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F4D9" w14:textId="372104E8" w:rsidR="00C168E5" w:rsidRDefault="00C168E5" w:rsidP="000128A7">
      <w:pPr>
        <w:spacing w:after="0" w:line="240" w:lineRule="auto"/>
        <w:ind w:left="630" w:hanging="630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 xml:space="preserve">POLS 3850-02 University of Guelph </w:t>
      </w:r>
    </w:p>
    <w:p w14:paraId="006A4C68" w14:textId="4BB7D4EF" w:rsidR="00C168E5" w:rsidRDefault="00C168E5" w:rsidP="000128A7">
      <w:pPr>
        <w:spacing w:after="0" w:line="240" w:lineRule="auto"/>
        <w:ind w:left="630" w:hanging="630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>Summer Field Course</w:t>
      </w:r>
    </w:p>
    <w:p w14:paraId="1CBEE5F2" w14:textId="7173D143" w:rsidR="00CC773E" w:rsidRDefault="008A634D" w:rsidP="000128A7">
      <w:pPr>
        <w:spacing w:after="0" w:line="240" w:lineRule="auto"/>
        <w:ind w:left="630" w:hanging="630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 w:rsidRPr="0050216F"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>Art and Organizing for Migrant Justice</w:t>
      </w:r>
    </w:p>
    <w:p w14:paraId="2F6CE3B0" w14:textId="06B55DEA" w:rsidR="00CC773E" w:rsidRDefault="00CC773E" w:rsidP="000128A7">
      <w:pPr>
        <w:spacing w:after="0" w:line="240" w:lineRule="auto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>Syllabus</w:t>
      </w:r>
      <w:r w:rsidR="003E4FE9"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 xml:space="preserve"> and Schedule</w:t>
      </w:r>
    </w:p>
    <w:p w14:paraId="53E7EA48" w14:textId="457D997A" w:rsidR="000128A7" w:rsidRDefault="000128A7" w:rsidP="000128A7">
      <w:pPr>
        <w:spacing w:after="0" w:line="240" w:lineRule="auto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>June 19-30, 2023</w:t>
      </w:r>
    </w:p>
    <w:p w14:paraId="7E75C28C" w14:textId="77777777" w:rsidR="000128A7" w:rsidRDefault="000128A7" w:rsidP="000128A7">
      <w:pPr>
        <w:spacing w:after="0" w:line="240" w:lineRule="auto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</w:p>
    <w:p w14:paraId="65C44099" w14:textId="7132D0B5" w:rsidR="000128A7" w:rsidRPr="00CC773E" w:rsidRDefault="000128A7" w:rsidP="000128A7">
      <w:pPr>
        <w:spacing w:after="0" w:line="240" w:lineRule="auto"/>
        <w:jc w:val="center"/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en-CA"/>
        </w:rPr>
        <w:t>Location: Black Creek Community Farm - 4929 Jane St, North York</w:t>
      </w:r>
    </w:p>
    <w:p w14:paraId="166431F0" w14:textId="1A0E9915" w:rsidR="00B3094E" w:rsidRPr="0050216F" w:rsidRDefault="005A4DB9" w:rsidP="00126751">
      <w:pPr>
        <w:shd w:val="clear" w:color="auto" w:fill="FFFFFF"/>
        <w:spacing w:after="0" w:line="240" w:lineRule="auto"/>
        <w:jc w:val="both"/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</w:pPr>
      <w:r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br/>
      </w:r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This new</w:t>
      </w:r>
      <w:r w:rsidR="00432668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B73DE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summer field </w:t>
      </w:r>
      <w:r w:rsidR="007B7EA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course</w:t>
      </w:r>
      <w:r w:rsidR="00DB0B7B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taught by Activist-in-Residence, Gabriel </w:t>
      </w:r>
      <w:proofErr w:type="spellStart"/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Allahdua</w:t>
      </w:r>
      <w:proofErr w:type="spellEnd"/>
      <w:r w:rsidR="004F634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in collaboration with artist</w:t>
      </w:r>
      <w:r w:rsidR="00DB0B7B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,</w:t>
      </w:r>
      <w:r w:rsidR="004F634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Farrah Miranda</w:t>
      </w:r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B3094E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will facilitate a space for learning and exchange between </w:t>
      </w:r>
      <w:r w:rsidR="000F1B4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university </w:t>
      </w:r>
      <w:r w:rsidR="00B3094E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students, migrant farm workers and activists. </w:t>
      </w:r>
      <w:r w:rsidR="00063EB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Miranda’s art installation ‘</w:t>
      </w:r>
      <w:r w:rsidR="00B3094E" w:rsidRPr="0050216F">
        <w:rPr>
          <w:rFonts w:ascii="Arial" w:hAnsi="Arial" w:cstheme="minorHAnsi"/>
          <w:sz w:val="24"/>
          <w:szCs w:val="24"/>
        </w:rPr>
        <w:t>The Produce Party</w:t>
      </w:r>
      <w:r w:rsidR="00063EBF">
        <w:rPr>
          <w:rFonts w:ascii="Arial" w:hAnsi="Arial" w:cstheme="minorHAnsi"/>
          <w:sz w:val="24"/>
          <w:szCs w:val="24"/>
        </w:rPr>
        <w:t>’</w:t>
      </w:r>
      <w:r w:rsidR="00B3094E" w:rsidRPr="0050216F">
        <w:rPr>
          <w:rFonts w:ascii="Arial" w:hAnsi="Arial" w:cstheme="minorHAnsi"/>
          <w:sz w:val="24"/>
          <w:szCs w:val="24"/>
        </w:rPr>
        <w:t xml:space="preserve"> will serve as a gathering point for the course</w:t>
      </w:r>
      <w:r w:rsidR="00ED3AB4" w:rsidRPr="0050216F">
        <w:rPr>
          <w:rFonts w:ascii="Arial" w:hAnsi="Arial" w:cstheme="minorHAnsi"/>
          <w:sz w:val="24"/>
          <w:szCs w:val="24"/>
        </w:rPr>
        <w:t xml:space="preserve">, engaging </w:t>
      </w:r>
      <w:r w:rsidR="00B3094E" w:rsidRPr="0050216F">
        <w:rPr>
          <w:rFonts w:ascii="Arial" w:hAnsi="Arial" w:cstheme="minorHAnsi"/>
          <w:sz w:val="24"/>
          <w:szCs w:val="24"/>
        </w:rPr>
        <w:t xml:space="preserve">participants in </w:t>
      </w:r>
      <w:r w:rsidR="000F1B40" w:rsidRPr="0050216F">
        <w:rPr>
          <w:rFonts w:ascii="Arial" w:hAnsi="Arial" w:cstheme="minorHAnsi"/>
          <w:sz w:val="24"/>
          <w:szCs w:val="24"/>
        </w:rPr>
        <w:t>critical questions about the politics o</w:t>
      </w:r>
      <w:r w:rsidR="00B3094E" w:rsidRPr="0050216F">
        <w:rPr>
          <w:rFonts w:ascii="Arial" w:hAnsi="Arial" w:cstheme="minorHAnsi"/>
          <w:sz w:val="24"/>
          <w:szCs w:val="24"/>
        </w:rPr>
        <w:t xml:space="preserve">f </w:t>
      </w:r>
      <w:r w:rsidR="00B3094E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food, </w:t>
      </w:r>
      <w:proofErr w:type="gramStart"/>
      <w:r w:rsidR="00B3094E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labour</w:t>
      </w:r>
      <w:proofErr w:type="gramEnd"/>
      <w:r w:rsidR="00B3094E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0F1B4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and the env</w:t>
      </w:r>
      <w:r w:rsidR="00ED3AB4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ironment by centering the perspectives and lived experience of </w:t>
      </w:r>
      <w:r w:rsidR="00063EB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migrant workers and movement activists.</w:t>
      </w:r>
    </w:p>
    <w:p w14:paraId="16D4F379" w14:textId="2004B54B" w:rsidR="007A482C" w:rsidRPr="0050216F" w:rsidRDefault="007A482C" w:rsidP="00126751">
      <w:pPr>
        <w:shd w:val="clear" w:color="auto" w:fill="FFFFFF"/>
        <w:spacing w:after="0" w:line="240" w:lineRule="auto"/>
        <w:jc w:val="both"/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</w:pPr>
    </w:p>
    <w:p w14:paraId="129472E2" w14:textId="4A825C56" w:rsidR="000F1B40" w:rsidRPr="0050216F" w:rsidRDefault="0050216F" w:rsidP="00126751">
      <w:pPr>
        <w:shd w:val="clear" w:color="auto" w:fill="FFFFFF"/>
        <w:jc w:val="both"/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Through readings, screenings and arts engagement, c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ourse</w:t>
      </w:r>
      <w:r w:rsidR="000F1B4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learners </w:t>
      </w:r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will </w:t>
      </w:r>
      <w:r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be immersed in the</w:t>
      </w:r>
      <w:r w:rsidR="00E24C67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issues impacting </w:t>
      </w:r>
      <w:r w:rsidR="007C0D16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migrant farmworkers</w:t>
      </w:r>
      <w:r w:rsidR="0051402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, starting from the push to migrate. </w:t>
      </w:r>
      <w:r w:rsidR="00461B6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7B7EA0" w:rsidRPr="0050216F">
        <w:rPr>
          <w:rFonts w:ascii="Arial" w:hAnsi="Arial" w:cstheme="minorHAnsi"/>
          <w:color w:val="242424"/>
          <w:sz w:val="24"/>
          <w:szCs w:val="24"/>
          <w:shd w:val="clear" w:color="auto" w:fill="FFFFFF"/>
        </w:rPr>
        <w:t>Participant</w:t>
      </w:r>
      <w:r w:rsidR="007A482C" w:rsidRPr="0050216F">
        <w:rPr>
          <w:rFonts w:ascii="Arial" w:hAnsi="Arial" w:cstheme="minorHAnsi"/>
          <w:color w:val="242424"/>
          <w:sz w:val="24"/>
          <w:szCs w:val="24"/>
          <w:shd w:val="clear" w:color="auto" w:fill="FFFFFF"/>
        </w:rPr>
        <w:t xml:space="preserve">s will also unpack various terms such as </w:t>
      </w:r>
      <w:proofErr w:type="gramStart"/>
      <w:r w:rsidR="007A482C" w:rsidRPr="0050216F"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  <w:t>modern</w:t>
      </w:r>
      <w:r w:rsidR="00E13B92"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  <w:t xml:space="preserve"> </w:t>
      </w:r>
      <w:r w:rsidR="007A482C" w:rsidRPr="0050216F"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  <w:t>day</w:t>
      </w:r>
      <w:proofErr w:type="gramEnd"/>
      <w:r w:rsidR="007A482C" w:rsidRPr="0050216F"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  <w:t xml:space="preserve"> slavery, work as violence, anti-human trafficking, food security, food sovereignty, extractive research, extractive agriculture, white supremacy, intersectionality and social reproduction</w:t>
      </w:r>
      <w:r w:rsidR="007B7EA0" w:rsidRPr="0050216F">
        <w:rPr>
          <w:rFonts w:ascii="Arial" w:eastAsia="Times New Roman" w:hAnsi="Arial" w:cstheme="minorHAnsi"/>
          <w:color w:val="000000"/>
          <w:sz w:val="24"/>
          <w:szCs w:val="24"/>
          <w:lang w:eastAsia="en-CA"/>
        </w:rPr>
        <w:t>.</w:t>
      </w:r>
    </w:p>
    <w:p w14:paraId="2F256F3A" w14:textId="034EF403" w:rsidR="001B2FEC" w:rsidRPr="0050216F" w:rsidRDefault="00461B63" w:rsidP="00126751">
      <w:pPr>
        <w:shd w:val="clear" w:color="auto" w:fill="FFFFFF"/>
        <w:jc w:val="both"/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</w:pPr>
      <w:r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The course will 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also include events</w:t>
      </w:r>
      <w:r w:rsidR="00E81AB4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and applied workshops with</w:t>
      </w:r>
      <w:r w:rsidR="007A482C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E81AB4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guest</w:t>
      </w:r>
      <w:r w:rsidR="0051402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ED042F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academics</w:t>
      </w:r>
      <w:r w:rsidR="0051402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, </w:t>
      </w:r>
      <w:r w:rsidR="00ED042F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activ</w:t>
      </w:r>
      <w:r w:rsidR="0051402A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ists, and artists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, supp</w:t>
      </w:r>
      <w:r w:rsidR="007A5E52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orting participants to develop creative organizing</w:t>
      </w:r>
      <w:r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tools to advocate and campaign for social justice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. There will be</w:t>
      </w:r>
      <w:r w:rsidR="002A59EB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time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in the course,</w:t>
      </w:r>
      <w:r w:rsidR="002A59EB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and guidance to work on </w:t>
      </w:r>
      <w:r w:rsidR="00D51500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final</w:t>
      </w:r>
      <w:r w:rsidR="00ED042F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2A59EB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creative </w:t>
      </w:r>
      <w:r w:rsidR="00ED042F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projects</w:t>
      </w:r>
      <w:r w:rsidR="00ED3AB4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that strive to advance justice for migrant farm workers. </w:t>
      </w:r>
    </w:p>
    <w:p w14:paraId="427314BD" w14:textId="77777777" w:rsidR="0050216F" w:rsidRDefault="0050216F" w:rsidP="00461B63">
      <w:pPr>
        <w:shd w:val="clear" w:color="auto" w:fill="FFFFFF"/>
        <w:spacing w:after="0" w:line="240" w:lineRule="auto"/>
        <w:rPr>
          <w:rFonts w:ascii="Arial" w:hAnsi="Arial" w:cstheme="minorHAnsi"/>
          <w:sz w:val="24"/>
          <w:szCs w:val="24"/>
          <w:u w:val="single"/>
        </w:rPr>
      </w:pPr>
    </w:p>
    <w:p w14:paraId="1C9F67C7" w14:textId="43314E9C" w:rsidR="001B2FEC" w:rsidRPr="0050216F" w:rsidRDefault="00516A13" w:rsidP="00461B63">
      <w:pPr>
        <w:shd w:val="clear" w:color="auto" w:fill="FFFFFF"/>
        <w:spacing w:after="0" w:line="240" w:lineRule="auto"/>
        <w:rPr>
          <w:rFonts w:ascii="Arial" w:eastAsia="Times New Roman" w:hAnsi="Arial" w:cstheme="minorHAnsi"/>
          <w:color w:val="242424"/>
          <w:sz w:val="24"/>
          <w:szCs w:val="24"/>
          <w:u w:val="single"/>
          <w:lang w:eastAsia="en-CA"/>
        </w:rPr>
      </w:pPr>
      <w:r w:rsidRPr="0050216F">
        <w:rPr>
          <w:rFonts w:ascii="Arial" w:hAnsi="Arial" w:cstheme="minorHAnsi"/>
          <w:sz w:val="24"/>
          <w:szCs w:val="24"/>
          <w:u w:val="single"/>
        </w:rPr>
        <w:t>S</w:t>
      </w:r>
      <w:r w:rsidR="00856E84" w:rsidRPr="0050216F">
        <w:rPr>
          <w:rFonts w:ascii="Arial" w:hAnsi="Arial" w:cstheme="minorHAnsi"/>
          <w:sz w:val="24"/>
          <w:szCs w:val="24"/>
          <w:u w:val="single"/>
        </w:rPr>
        <w:t xml:space="preserve">pecific learning outcomes include the following: </w:t>
      </w:r>
    </w:p>
    <w:p w14:paraId="11135E19" w14:textId="77777777" w:rsidR="00461B63" w:rsidRPr="0050216F" w:rsidRDefault="00461B63" w:rsidP="00461B63">
      <w:pPr>
        <w:shd w:val="clear" w:color="auto" w:fill="FFFFFF"/>
        <w:spacing w:after="0" w:line="240" w:lineRule="auto"/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</w:pPr>
    </w:p>
    <w:p w14:paraId="38F220A6" w14:textId="2F04B01D" w:rsidR="009A2BAD" w:rsidRPr="0050216F" w:rsidRDefault="009B2F34" w:rsidP="009A2BAD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29"/>
        <w:ind w:hanging="361"/>
        <w:rPr>
          <w:rFonts w:ascii="Arial" w:hAnsi="Arial" w:cstheme="minorHAnsi"/>
          <w:sz w:val="24"/>
          <w:szCs w:val="24"/>
        </w:rPr>
      </w:pPr>
      <w:r w:rsidRPr="0050216F">
        <w:rPr>
          <w:rFonts w:ascii="Arial" w:hAnsi="Arial" w:cstheme="minorHAnsi"/>
          <w:sz w:val="24"/>
          <w:szCs w:val="24"/>
          <w:lang w:val="en-CA"/>
        </w:rPr>
        <w:t>Critically u</w:t>
      </w:r>
      <w:r w:rsidR="00E87D9E" w:rsidRPr="0050216F">
        <w:rPr>
          <w:rFonts w:ascii="Arial" w:hAnsi="Arial" w:cstheme="minorHAnsi"/>
          <w:sz w:val="24"/>
          <w:szCs w:val="24"/>
          <w:lang w:val="en-CA"/>
        </w:rPr>
        <w:t>n</w:t>
      </w:r>
      <w:r w:rsidR="00856E84" w:rsidRPr="0050216F">
        <w:rPr>
          <w:rFonts w:ascii="Arial" w:hAnsi="Arial" w:cstheme="minorHAnsi"/>
          <w:sz w:val="24"/>
          <w:szCs w:val="24"/>
        </w:rPr>
        <w:t>d</w:t>
      </w:r>
      <w:r w:rsidR="00E87D9E" w:rsidRPr="0050216F">
        <w:rPr>
          <w:rFonts w:ascii="Arial" w:hAnsi="Arial" w:cstheme="minorHAnsi"/>
          <w:sz w:val="24"/>
          <w:szCs w:val="24"/>
        </w:rPr>
        <w:t>erstand</w:t>
      </w:r>
      <w:r w:rsidRPr="0050216F">
        <w:rPr>
          <w:rFonts w:ascii="Arial" w:hAnsi="Arial" w:cstheme="minorHAnsi"/>
          <w:sz w:val="24"/>
          <w:szCs w:val="24"/>
        </w:rPr>
        <w:t xml:space="preserve"> the </w:t>
      </w:r>
      <w:r w:rsidR="00E87D9E" w:rsidRPr="0050216F">
        <w:rPr>
          <w:rFonts w:ascii="Arial" w:hAnsi="Arial" w:cstheme="minorHAnsi"/>
          <w:sz w:val="24"/>
          <w:szCs w:val="24"/>
        </w:rPr>
        <w:t xml:space="preserve">global dimensions </w:t>
      </w:r>
      <w:r w:rsidR="0051402A" w:rsidRPr="0050216F">
        <w:rPr>
          <w:rFonts w:ascii="Arial" w:hAnsi="Arial" w:cstheme="minorHAnsi"/>
          <w:sz w:val="24"/>
          <w:szCs w:val="24"/>
        </w:rPr>
        <w:t xml:space="preserve">and complexities </w:t>
      </w:r>
      <w:r w:rsidR="00E87D9E" w:rsidRPr="0050216F">
        <w:rPr>
          <w:rFonts w:ascii="Arial" w:hAnsi="Arial" w:cstheme="minorHAnsi"/>
          <w:sz w:val="24"/>
          <w:szCs w:val="24"/>
        </w:rPr>
        <w:t>of local migrant farm</w:t>
      </w:r>
      <w:r w:rsidR="00D51500" w:rsidRPr="0050216F">
        <w:rPr>
          <w:rFonts w:ascii="Arial" w:hAnsi="Arial" w:cstheme="minorHAnsi"/>
          <w:sz w:val="24"/>
          <w:szCs w:val="24"/>
        </w:rPr>
        <w:t xml:space="preserve"> </w:t>
      </w:r>
      <w:r w:rsidR="007A5E52" w:rsidRPr="0050216F">
        <w:rPr>
          <w:rFonts w:ascii="Arial" w:hAnsi="Arial" w:cstheme="minorHAnsi"/>
          <w:sz w:val="24"/>
          <w:szCs w:val="24"/>
        </w:rPr>
        <w:t>labour.</w:t>
      </w:r>
    </w:p>
    <w:p w14:paraId="3BDB5FD7" w14:textId="190CE701" w:rsidR="009A2BAD" w:rsidRPr="0050216F" w:rsidRDefault="00513DBA" w:rsidP="009A2BAD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26"/>
        <w:ind w:hanging="361"/>
        <w:rPr>
          <w:rFonts w:ascii="Arial" w:hAnsi="Arial" w:cstheme="minorHAnsi"/>
          <w:sz w:val="24"/>
          <w:szCs w:val="24"/>
        </w:rPr>
      </w:pPr>
      <w:r w:rsidRPr="0050216F">
        <w:rPr>
          <w:rFonts w:ascii="Arial" w:hAnsi="Arial" w:cstheme="minorHAnsi"/>
          <w:sz w:val="24"/>
          <w:szCs w:val="24"/>
        </w:rPr>
        <w:t xml:space="preserve">Capacity to work </w:t>
      </w:r>
      <w:r w:rsidR="007A5E52" w:rsidRPr="0050216F">
        <w:rPr>
          <w:rFonts w:ascii="Arial" w:hAnsi="Arial" w:cstheme="minorHAnsi"/>
          <w:sz w:val="24"/>
          <w:szCs w:val="24"/>
        </w:rPr>
        <w:t xml:space="preserve">creatively and </w:t>
      </w:r>
      <w:r w:rsidRPr="0050216F">
        <w:rPr>
          <w:rFonts w:ascii="Arial" w:hAnsi="Arial" w:cstheme="minorHAnsi"/>
          <w:sz w:val="24"/>
          <w:szCs w:val="24"/>
        </w:rPr>
        <w:t>collaboratively</w:t>
      </w:r>
      <w:r w:rsidR="00AA343A" w:rsidRPr="0050216F">
        <w:rPr>
          <w:rFonts w:ascii="Arial" w:hAnsi="Arial" w:cstheme="minorHAnsi"/>
          <w:sz w:val="24"/>
          <w:szCs w:val="24"/>
        </w:rPr>
        <w:t xml:space="preserve"> </w:t>
      </w:r>
      <w:r w:rsidR="007A5E52" w:rsidRPr="0050216F">
        <w:rPr>
          <w:rFonts w:ascii="Arial" w:hAnsi="Arial" w:cstheme="minorHAnsi"/>
          <w:sz w:val="24"/>
          <w:szCs w:val="24"/>
        </w:rPr>
        <w:t xml:space="preserve">to create social change. </w:t>
      </w:r>
    </w:p>
    <w:p w14:paraId="0455E15A" w14:textId="0E5A14FE" w:rsidR="00EA0F74" w:rsidRPr="0050216F" w:rsidRDefault="005C163F" w:rsidP="009A2BAD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28"/>
        <w:ind w:hanging="361"/>
        <w:rPr>
          <w:rFonts w:ascii="Arial" w:hAnsi="Arial" w:cstheme="minorHAnsi"/>
          <w:color w:val="404040"/>
          <w:sz w:val="24"/>
          <w:szCs w:val="24"/>
        </w:rPr>
      </w:pPr>
      <w:r w:rsidRPr="0050216F">
        <w:rPr>
          <w:rFonts w:ascii="Arial" w:hAnsi="Arial" w:cstheme="minorHAnsi"/>
          <w:sz w:val="24"/>
          <w:szCs w:val="24"/>
        </w:rPr>
        <w:t xml:space="preserve">Apply </w:t>
      </w:r>
      <w:r w:rsidR="006506EC" w:rsidRPr="0050216F">
        <w:rPr>
          <w:rFonts w:ascii="Arial" w:hAnsi="Arial" w:cstheme="minorHAnsi"/>
          <w:sz w:val="24"/>
          <w:szCs w:val="24"/>
        </w:rPr>
        <w:t xml:space="preserve">community ethics and </w:t>
      </w:r>
      <w:r w:rsidRPr="0050216F">
        <w:rPr>
          <w:rFonts w:ascii="Arial" w:hAnsi="Arial" w:cstheme="minorHAnsi"/>
          <w:sz w:val="24"/>
          <w:szCs w:val="24"/>
        </w:rPr>
        <w:t xml:space="preserve">organizing </w:t>
      </w:r>
      <w:r w:rsidR="006506EC" w:rsidRPr="0050216F">
        <w:rPr>
          <w:rFonts w:ascii="Arial" w:hAnsi="Arial" w:cstheme="minorHAnsi"/>
          <w:sz w:val="24"/>
          <w:szCs w:val="24"/>
        </w:rPr>
        <w:t>principles through</w:t>
      </w:r>
      <w:r w:rsidR="0051402A" w:rsidRPr="0050216F">
        <w:rPr>
          <w:rFonts w:ascii="Arial" w:hAnsi="Arial" w:cstheme="minorHAnsi"/>
          <w:sz w:val="24"/>
          <w:szCs w:val="24"/>
        </w:rPr>
        <w:t xml:space="preserve"> the planning and engagement in </w:t>
      </w:r>
      <w:r w:rsidR="006506EC" w:rsidRPr="0050216F">
        <w:rPr>
          <w:rFonts w:ascii="Arial" w:hAnsi="Arial" w:cstheme="minorHAnsi"/>
          <w:sz w:val="24"/>
          <w:szCs w:val="24"/>
        </w:rPr>
        <w:t>local events</w:t>
      </w:r>
      <w:r w:rsidR="007A5E52" w:rsidRPr="0050216F">
        <w:rPr>
          <w:rFonts w:ascii="Arial" w:hAnsi="Arial" w:cstheme="minorHAnsi"/>
          <w:sz w:val="24"/>
          <w:szCs w:val="24"/>
        </w:rPr>
        <w:t xml:space="preserve"> and fieldwork activities.</w:t>
      </w:r>
    </w:p>
    <w:p w14:paraId="4C6E343E" w14:textId="37D6393E" w:rsidR="0051402A" w:rsidRPr="0050216F" w:rsidRDefault="0051402A" w:rsidP="009A2BAD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28"/>
        <w:ind w:hanging="361"/>
        <w:rPr>
          <w:rFonts w:ascii="Arial" w:hAnsi="Arial" w:cstheme="minorHAnsi"/>
          <w:color w:val="404040"/>
          <w:sz w:val="24"/>
          <w:szCs w:val="24"/>
        </w:rPr>
      </w:pPr>
      <w:r w:rsidRPr="0050216F">
        <w:rPr>
          <w:rFonts w:ascii="Arial" w:hAnsi="Arial" w:cstheme="minorHAnsi"/>
          <w:sz w:val="24"/>
          <w:szCs w:val="24"/>
        </w:rPr>
        <w:t xml:space="preserve">Combine </w:t>
      </w:r>
      <w:r w:rsidR="00EA0F74" w:rsidRPr="0050216F">
        <w:rPr>
          <w:rFonts w:ascii="Arial" w:hAnsi="Arial" w:cstheme="minorHAnsi"/>
          <w:sz w:val="24"/>
          <w:szCs w:val="24"/>
        </w:rPr>
        <w:t xml:space="preserve">theory and practice to develop </w:t>
      </w:r>
      <w:r w:rsidRPr="0050216F">
        <w:rPr>
          <w:rFonts w:ascii="Arial" w:hAnsi="Arial" w:cstheme="minorHAnsi"/>
          <w:sz w:val="24"/>
          <w:szCs w:val="24"/>
        </w:rPr>
        <w:t xml:space="preserve">creative </w:t>
      </w:r>
      <w:r w:rsidR="00EA0F74" w:rsidRPr="0050216F">
        <w:rPr>
          <w:rFonts w:ascii="Arial" w:hAnsi="Arial" w:cstheme="minorHAnsi"/>
          <w:sz w:val="24"/>
          <w:szCs w:val="24"/>
        </w:rPr>
        <w:t>tools for action and change</w:t>
      </w:r>
      <w:r w:rsidR="007A5E52" w:rsidRPr="0050216F">
        <w:rPr>
          <w:rFonts w:ascii="Arial" w:hAnsi="Arial" w:cstheme="minorHAnsi"/>
          <w:sz w:val="24"/>
          <w:szCs w:val="24"/>
        </w:rPr>
        <w:t>.</w:t>
      </w:r>
    </w:p>
    <w:p w14:paraId="53EF6290" w14:textId="3BCDBA23" w:rsidR="0050216F" w:rsidRPr="00126751" w:rsidRDefault="0051402A" w:rsidP="00126751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128"/>
        <w:ind w:hanging="361"/>
        <w:rPr>
          <w:rFonts w:ascii="Arial" w:hAnsi="Arial" w:cstheme="minorHAnsi"/>
          <w:color w:val="404040"/>
          <w:sz w:val="24"/>
          <w:szCs w:val="24"/>
        </w:rPr>
      </w:pPr>
      <w:r w:rsidRPr="0050216F">
        <w:rPr>
          <w:rFonts w:ascii="Arial" w:hAnsi="Arial" w:cstheme="minorHAnsi"/>
          <w:sz w:val="24"/>
          <w:szCs w:val="24"/>
        </w:rPr>
        <w:t xml:space="preserve">Analytically assess their social locations and roles in the process of change and </w:t>
      </w:r>
      <w:r w:rsidR="007A2A34" w:rsidRPr="0050216F">
        <w:rPr>
          <w:rFonts w:ascii="Arial" w:hAnsi="Arial" w:cstheme="minorHAnsi"/>
          <w:sz w:val="24"/>
          <w:szCs w:val="24"/>
        </w:rPr>
        <w:t>migrant</w:t>
      </w:r>
      <w:r w:rsidRPr="0050216F">
        <w:rPr>
          <w:rFonts w:ascii="Arial" w:hAnsi="Arial" w:cstheme="minorHAnsi"/>
          <w:sz w:val="24"/>
          <w:szCs w:val="24"/>
        </w:rPr>
        <w:t xml:space="preserve"> justice</w:t>
      </w:r>
      <w:r w:rsidR="007A5E52" w:rsidRPr="0050216F">
        <w:rPr>
          <w:rFonts w:ascii="Arial" w:hAnsi="Arial" w:cstheme="minorHAnsi"/>
          <w:sz w:val="24"/>
          <w:szCs w:val="24"/>
        </w:rPr>
        <w:t>.</w:t>
      </w:r>
    </w:p>
    <w:p w14:paraId="5E6A963F" w14:textId="77777777" w:rsidR="00126751" w:rsidRPr="00126751" w:rsidRDefault="00126751" w:rsidP="00126751">
      <w:pPr>
        <w:pStyle w:val="ListParagraph"/>
        <w:tabs>
          <w:tab w:val="left" w:pos="868"/>
          <w:tab w:val="left" w:pos="869"/>
        </w:tabs>
        <w:spacing w:before="128"/>
        <w:ind w:firstLine="0"/>
        <w:rPr>
          <w:rFonts w:ascii="Arial" w:hAnsi="Arial" w:cstheme="minorHAnsi"/>
          <w:color w:val="404040"/>
          <w:sz w:val="24"/>
          <w:szCs w:val="24"/>
        </w:rPr>
      </w:pPr>
    </w:p>
    <w:p w14:paraId="61E51509" w14:textId="03765350" w:rsidR="007A5E52" w:rsidRPr="0050216F" w:rsidRDefault="00FC4118" w:rsidP="0050216F">
      <w:pPr>
        <w:shd w:val="clear" w:color="auto" w:fill="FFFFFF"/>
        <w:rPr>
          <w:rFonts w:ascii="Arial" w:hAnsi="Arial" w:cstheme="minorHAnsi"/>
          <w:color w:val="404040"/>
          <w:sz w:val="24"/>
          <w:szCs w:val="24"/>
        </w:rPr>
      </w:pPr>
      <w:r w:rsidRPr="0050216F">
        <w:rPr>
          <w:rFonts w:ascii="Arial" w:eastAsia="Times New Roman" w:hAnsi="Arial" w:cstheme="minorHAnsi"/>
          <w:color w:val="222222"/>
          <w:sz w:val="24"/>
          <w:szCs w:val="24"/>
          <w:u w:val="single"/>
          <w:lang w:eastAsia="en-CA"/>
        </w:rPr>
        <w:t>Required Readings</w:t>
      </w:r>
      <w:r w:rsidR="000C0351" w:rsidRPr="0050216F">
        <w:rPr>
          <w:rFonts w:ascii="Arial" w:eastAsia="Times New Roman" w:hAnsi="Arial" w:cstheme="minorHAnsi"/>
          <w:color w:val="222222"/>
          <w:sz w:val="24"/>
          <w:szCs w:val="24"/>
          <w:u w:val="single"/>
          <w:lang w:eastAsia="en-CA"/>
        </w:rPr>
        <w:t>:</w:t>
      </w:r>
      <w:r w:rsidR="000C0351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br/>
      </w:r>
      <w:r w:rsidR="000C0351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br/>
        <w:t>“</w:t>
      </w:r>
      <w:r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>Harvesting Freedom: The Life of a Migrant Worker in Canada</w:t>
      </w:r>
      <w:r w:rsidR="000C0351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 xml:space="preserve">” </w:t>
      </w:r>
      <w:r w:rsidR="0051402A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>(</w:t>
      </w:r>
      <w:r w:rsidR="00E13B92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 xml:space="preserve">Between the Lines Press, </w:t>
      </w:r>
      <w:r w:rsidR="0051402A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 xml:space="preserve">2023) </w:t>
      </w:r>
      <w:r w:rsidR="000C0351" w:rsidRPr="0050216F">
        <w:rPr>
          <w:rFonts w:ascii="Arial" w:eastAsia="Times New Roman" w:hAnsi="Arial" w:cstheme="minorHAnsi"/>
          <w:color w:val="222222"/>
          <w:sz w:val="24"/>
          <w:szCs w:val="24"/>
          <w:lang w:eastAsia="en-CA"/>
        </w:rPr>
        <w:t xml:space="preserve">by Gabriel </w:t>
      </w:r>
      <w:proofErr w:type="spellStart"/>
      <w:r w:rsidR="000C0351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Allahdua</w:t>
      </w:r>
      <w:proofErr w:type="spellEnd"/>
      <w:r w:rsidR="000C0351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with Edward </w:t>
      </w:r>
      <w:proofErr w:type="spellStart"/>
      <w:r w:rsidR="000C0351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>Dunsworth</w:t>
      </w:r>
      <w:proofErr w:type="spellEnd"/>
      <w:r w:rsidR="000C0351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. </w:t>
      </w:r>
      <w:r w:rsidR="00516A13" w:rsidRPr="0050216F">
        <w:rPr>
          <w:rFonts w:ascii="Arial" w:eastAsia="Times New Roman" w:hAnsi="Arial" w:cstheme="minorHAnsi"/>
          <w:color w:val="242424"/>
          <w:sz w:val="24"/>
          <w:szCs w:val="24"/>
          <w:lang w:eastAsia="en-CA"/>
        </w:rPr>
        <w:t xml:space="preserve"> </w:t>
      </w:r>
      <w:r w:rsidR="00516A13" w:rsidRPr="0050216F">
        <w:rPr>
          <w:rFonts w:ascii="Arial" w:hAnsi="Arial" w:cstheme="minorHAnsi"/>
          <w:color w:val="404040"/>
          <w:sz w:val="24"/>
          <w:szCs w:val="24"/>
        </w:rPr>
        <w:t>All other materials</w:t>
      </w:r>
      <w:r w:rsidR="00516A13" w:rsidRPr="0050216F">
        <w:rPr>
          <w:rFonts w:ascii="Arial" w:hAnsi="Arial" w:cstheme="minorHAnsi"/>
          <w:color w:val="404040"/>
          <w:spacing w:val="-7"/>
          <w:sz w:val="24"/>
          <w:szCs w:val="24"/>
        </w:rPr>
        <w:t xml:space="preserve"> </w:t>
      </w:r>
      <w:r w:rsidR="00516A13" w:rsidRPr="0050216F">
        <w:rPr>
          <w:rFonts w:ascii="Arial" w:hAnsi="Arial" w:cstheme="minorHAnsi"/>
          <w:color w:val="404040"/>
          <w:sz w:val="24"/>
          <w:szCs w:val="24"/>
        </w:rPr>
        <w:t xml:space="preserve">will be accessible online. </w:t>
      </w:r>
    </w:p>
    <w:p w14:paraId="2C64E592" w14:textId="2B3BCD93" w:rsidR="007A5E52" w:rsidRPr="0050216F" w:rsidRDefault="007A5E52" w:rsidP="00FC4118">
      <w:pPr>
        <w:shd w:val="clear" w:color="auto" w:fill="FFFFFF"/>
        <w:spacing w:after="0" w:line="240" w:lineRule="auto"/>
        <w:rPr>
          <w:rFonts w:ascii="Arial" w:hAnsi="Arial" w:cstheme="minorHAnsi"/>
          <w:color w:val="404040"/>
          <w:sz w:val="24"/>
          <w:szCs w:val="24"/>
        </w:rPr>
      </w:pPr>
      <w:r w:rsidRPr="0050216F">
        <w:rPr>
          <w:rFonts w:ascii="Arial" w:hAnsi="Arial" w:cstheme="minorHAnsi"/>
          <w:color w:val="404040"/>
          <w:sz w:val="24"/>
          <w:szCs w:val="24"/>
        </w:rPr>
        <w:lastRenderedPageBreak/>
        <w:t xml:space="preserve">Supplementary </w:t>
      </w:r>
      <w:r w:rsidR="00DB0B7B" w:rsidRPr="0050216F">
        <w:rPr>
          <w:rFonts w:ascii="Arial" w:hAnsi="Arial" w:cstheme="minorHAnsi"/>
          <w:color w:val="404040"/>
          <w:sz w:val="24"/>
          <w:szCs w:val="24"/>
        </w:rPr>
        <w:t>r</w:t>
      </w:r>
      <w:r w:rsidRPr="0050216F">
        <w:rPr>
          <w:rFonts w:ascii="Arial" w:hAnsi="Arial" w:cstheme="minorHAnsi"/>
          <w:color w:val="404040"/>
          <w:sz w:val="24"/>
          <w:szCs w:val="24"/>
        </w:rPr>
        <w:t xml:space="preserve">eadings </w:t>
      </w:r>
      <w:r w:rsidR="00F11DFE">
        <w:rPr>
          <w:rFonts w:ascii="Arial" w:hAnsi="Arial" w:cstheme="minorHAnsi"/>
          <w:color w:val="404040"/>
          <w:sz w:val="24"/>
          <w:szCs w:val="24"/>
        </w:rPr>
        <w:t>are imbedded in Farrah Miranda’s art installation, “The Produce Party”.</w:t>
      </w:r>
    </w:p>
    <w:p w14:paraId="2999805F" w14:textId="7D15DD7B" w:rsidR="005A4DB9" w:rsidRPr="0050216F" w:rsidRDefault="005A4DB9" w:rsidP="005A4DB9">
      <w:pPr>
        <w:rPr>
          <w:rFonts w:ascii="Arial" w:eastAsia="Times New Roman" w:hAnsi="Arial" w:cs="Arial"/>
          <w:b/>
          <w:bCs/>
          <w:color w:val="222222"/>
          <w:lang w:eastAsia="en-CA"/>
        </w:rPr>
      </w:pPr>
    </w:p>
    <w:tbl>
      <w:tblPr>
        <w:tblW w:w="9629" w:type="dxa"/>
        <w:tblInd w:w="1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499"/>
      </w:tblGrid>
      <w:tr w:rsidR="001F752A" w:rsidRPr="0050216F" w14:paraId="6931CEAE" w14:textId="77777777" w:rsidTr="008F1BAD">
        <w:trPr>
          <w:trHeight w:val="328"/>
        </w:trPr>
        <w:tc>
          <w:tcPr>
            <w:tcW w:w="3130" w:type="dxa"/>
          </w:tcPr>
          <w:p w14:paraId="6B618FF6" w14:textId="19A41A39" w:rsidR="001F752A" w:rsidRPr="005522B6" w:rsidRDefault="0089501F" w:rsidP="008F1BAD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2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MODULE DATES</w:t>
            </w:r>
            <w:r w:rsidR="00915AAD" w:rsidRPr="005522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/TIMES</w:t>
            </w:r>
          </w:p>
        </w:tc>
        <w:tc>
          <w:tcPr>
            <w:tcW w:w="6499" w:type="dxa"/>
          </w:tcPr>
          <w:p w14:paraId="18DCC9AE" w14:textId="4E3FF732" w:rsidR="001F752A" w:rsidRPr="005522B6" w:rsidRDefault="001F752A" w:rsidP="008F1BAD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22B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TOPICS</w:t>
            </w:r>
            <w:r w:rsidR="00252A38" w:rsidRPr="005522B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89501F" w:rsidRPr="005522B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ACTIVITIES</w:t>
            </w:r>
            <w:r w:rsidR="00252A38" w:rsidRPr="005522B6">
              <w:rPr>
                <w:rFonts w:ascii="Arial" w:hAnsi="Arial" w:cs="Arial"/>
                <w:b/>
                <w:color w:val="000000" w:themeColor="text1"/>
                <w:spacing w:val="-2"/>
                <w:sz w:val="24"/>
                <w:szCs w:val="24"/>
              </w:rPr>
              <w:t>, LOCATION</w:t>
            </w:r>
          </w:p>
        </w:tc>
      </w:tr>
      <w:tr w:rsidR="001F752A" w:rsidRPr="0050216F" w14:paraId="71443E25" w14:textId="77777777" w:rsidTr="008F1BAD">
        <w:trPr>
          <w:trHeight w:val="306"/>
        </w:trPr>
        <w:tc>
          <w:tcPr>
            <w:tcW w:w="3130" w:type="dxa"/>
          </w:tcPr>
          <w:p w14:paraId="5541053B" w14:textId="061D27F6" w:rsidR="001F752A" w:rsidRPr="005522B6" w:rsidRDefault="00FD2BAF" w:rsidP="001B77F8">
            <w:pPr>
              <w:pStyle w:val="TableParagrap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8A1D25" w:rsidRPr="005522B6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F752A" w:rsidRPr="005522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2"/>
                <w:sz w:val="24"/>
                <w:szCs w:val="24"/>
              </w:rPr>
              <w:t>– June 19</w:t>
            </w:r>
            <w:r w:rsidR="00942B9E" w:rsidRPr="005522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14:paraId="36D2EB70" w14:textId="286D547C" w:rsidR="00942B9E" w:rsidRPr="005522B6" w:rsidRDefault="000D32E0" w:rsidP="001B77F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9:30am-12:30pm</w:t>
            </w:r>
          </w:p>
        </w:tc>
        <w:tc>
          <w:tcPr>
            <w:tcW w:w="6499" w:type="dxa"/>
          </w:tcPr>
          <w:p w14:paraId="1D69989B" w14:textId="59EFCE39" w:rsidR="001B77F8" w:rsidRPr="005522B6" w:rsidRDefault="00497B11" w:rsidP="001B77F8">
            <w:pPr>
              <w:pStyle w:val="TableParagraph"/>
              <w:ind w:left="2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22B6">
              <w:rPr>
                <w:rFonts w:ascii="Arial" w:hAnsi="Arial" w:cs="Arial"/>
                <w:spacing w:val="-2"/>
                <w:sz w:val="24"/>
                <w:szCs w:val="24"/>
              </w:rPr>
              <w:t>Art, Culture and Migrant Justice Activism</w:t>
            </w:r>
          </w:p>
          <w:p w14:paraId="65629D36" w14:textId="13361296" w:rsidR="002D11EF" w:rsidRDefault="00A62503" w:rsidP="002D11EF">
            <w:pPr>
              <w:pStyle w:val="TableParagraph"/>
              <w:ind w:left="29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22B6">
              <w:rPr>
                <w:rFonts w:ascii="Arial" w:hAnsi="Arial" w:cs="Arial"/>
                <w:spacing w:val="-2"/>
                <w:sz w:val="24"/>
                <w:szCs w:val="24"/>
              </w:rPr>
              <w:t>with Farrah Miranda</w:t>
            </w:r>
          </w:p>
          <w:p w14:paraId="054EEBFF" w14:textId="77777777" w:rsidR="000D32E0" w:rsidRDefault="000D32E0" w:rsidP="002D11EF">
            <w:pPr>
              <w:pStyle w:val="TableParagraph"/>
              <w:ind w:left="29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14:paraId="3FC04C09" w14:textId="2E5B225B" w:rsidR="000D32E0" w:rsidRPr="005522B6" w:rsidRDefault="000D32E0" w:rsidP="002D11EF">
            <w:pPr>
              <w:pStyle w:val="TableParagraph"/>
              <w:ind w:left="29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Students are invited to stay for </w:t>
            </w:r>
          </w:p>
          <w:p w14:paraId="549EF5B0" w14:textId="6D06255D" w:rsidR="00B601AE" w:rsidRPr="005522B6" w:rsidRDefault="00B601AE" w:rsidP="00B601A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52A" w:rsidRPr="0050216F" w14:paraId="34DFD27C" w14:textId="77777777" w:rsidTr="008F1BAD">
        <w:trPr>
          <w:trHeight w:val="306"/>
        </w:trPr>
        <w:tc>
          <w:tcPr>
            <w:tcW w:w="3130" w:type="dxa"/>
          </w:tcPr>
          <w:p w14:paraId="2497DFA6" w14:textId="2DA8CBE7" w:rsidR="001B77F8" w:rsidRPr="005522B6" w:rsidRDefault="008A1D25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1F752A" w:rsidRPr="005522B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1F752A" w:rsidRPr="005522B6">
              <w:rPr>
                <w:rFonts w:ascii="Arial" w:hAnsi="Arial" w:cs="Arial"/>
                <w:sz w:val="24"/>
                <w:szCs w:val="24"/>
              </w:rPr>
              <w:t>2</w:t>
            </w:r>
            <w:r w:rsidR="001F752A" w:rsidRPr="005522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2"/>
                <w:sz w:val="24"/>
                <w:szCs w:val="24"/>
              </w:rPr>
              <w:t>– June 20</w:t>
            </w:r>
          </w:p>
          <w:p w14:paraId="031D56B1" w14:textId="6AB92B6F" w:rsidR="001F752A" w:rsidRPr="005522B6" w:rsidRDefault="000D32E0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62111025" w14:textId="2C671B10" w:rsidR="005522B6" w:rsidRPr="005522B6" w:rsidRDefault="005522B6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78C36CAF" w14:textId="5392F184" w:rsidR="00547C0D" w:rsidRPr="005522B6" w:rsidRDefault="00497B11" w:rsidP="00547C0D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A World on the Move 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A53B46" w14:textId="0C5A6690" w:rsidR="00942B9E" w:rsidRPr="005522B6" w:rsidRDefault="00547C0D" w:rsidP="00D54B74">
            <w:pPr>
              <w:pStyle w:val="TableParagraph"/>
              <w:spacing w:before="2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with a screening of Life and Debt</w:t>
            </w:r>
          </w:p>
        </w:tc>
      </w:tr>
      <w:tr w:rsidR="001F752A" w:rsidRPr="0050216F" w14:paraId="71E813FF" w14:textId="77777777" w:rsidTr="008F1BAD">
        <w:trPr>
          <w:trHeight w:val="303"/>
        </w:trPr>
        <w:tc>
          <w:tcPr>
            <w:tcW w:w="3130" w:type="dxa"/>
          </w:tcPr>
          <w:p w14:paraId="0A85FD7F" w14:textId="43991B01" w:rsidR="001F752A" w:rsidRPr="005522B6" w:rsidRDefault="008A1D25" w:rsidP="001B77F8">
            <w:pPr>
              <w:pStyle w:val="TableParagraph"/>
              <w:spacing w:before="23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1F752A" w:rsidRPr="005522B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1F752A" w:rsidRPr="005522B6">
              <w:rPr>
                <w:rFonts w:ascii="Arial" w:hAnsi="Arial" w:cs="Arial"/>
                <w:sz w:val="24"/>
                <w:szCs w:val="24"/>
              </w:rPr>
              <w:t>3</w:t>
            </w:r>
            <w:r w:rsidR="001F752A" w:rsidRPr="005522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2"/>
                <w:sz w:val="24"/>
                <w:szCs w:val="24"/>
              </w:rPr>
              <w:t>-- June 21</w:t>
            </w:r>
          </w:p>
          <w:p w14:paraId="707A250E" w14:textId="77777777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099AA1A9" w14:textId="5CC44439" w:rsidR="00942B9E" w:rsidRPr="005522B6" w:rsidRDefault="00942B9E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5D0D6497" w14:textId="3DD65049" w:rsidR="00A62503" w:rsidRPr="005522B6" w:rsidRDefault="00497B11" w:rsidP="001B77F8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Money,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>Politics and Food</w:t>
            </w:r>
            <w:r w:rsidR="00A62503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96D766" w14:textId="59DE1312" w:rsidR="00B638D5" w:rsidRPr="005522B6" w:rsidRDefault="00547C0D" w:rsidP="00B638D5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A62503" w:rsidRPr="005522B6">
              <w:rPr>
                <w:rFonts w:ascii="Arial" w:hAnsi="Arial" w:cs="Arial"/>
                <w:sz w:val="24"/>
                <w:szCs w:val="24"/>
              </w:rPr>
              <w:t xml:space="preserve">Chris </w:t>
            </w:r>
            <w:proofErr w:type="spellStart"/>
            <w:r w:rsidR="00A62503" w:rsidRPr="005522B6">
              <w:rPr>
                <w:rFonts w:ascii="Arial" w:hAnsi="Arial" w:cs="Arial"/>
                <w:sz w:val="24"/>
                <w:szCs w:val="24"/>
              </w:rPr>
              <w:t>Ramsaroop</w:t>
            </w:r>
            <w:proofErr w:type="spellEnd"/>
            <w:r w:rsidR="00B638D5" w:rsidRPr="005522B6">
              <w:rPr>
                <w:rFonts w:ascii="Arial" w:hAnsi="Arial" w:cs="Arial"/>
                <w:sz w:val="24"/>
                <w:szCs w:val="24"/>
              </w:rPr>
              <w:t xml:space="preserve"> (Justice for Migrant Workers) and Simran </w:t>
            </w:r>
            <w:proofErr w:type="spellStart"/>
            <w:r w:rsidR="00B638D5" w:rsidRPr="005522B6">
              <w:rPr>
                <w:rFonts w:ascii="Arial" w:hAnsi="Arial" w:cs="Arial"/>
                <w:sz w:val="24"/>
                <w:szCs w:val="24"/>
              </w:rPr>
              <w:t>Dhunna</w:t>
            </w:r>
            <w:proofErr w:type="spellEnd"/>
            <w:r w:rsidR="00B638D5" w:rsidRPr="005522B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638D5" w:rsidRPr="005522B6">
              <w:rPr>
                <w:rFonts w:ascii="Arial" w:hAnsi="Arial" w:cs="Arial"/>
                <w:sz w:val="24"/>
                <w:szCs w:val="24"/>
                <w:lang w:val="en-CA"/>
              </w:rPr>
              <w:t>Naujawan</w:t>
            </w:r>
            <w:proofErr w:type="spellEnd"/>
            <w:r w:rsidR="00B638D5" w:rsidRPr="005522B6">
              <w:rPr>
                <w:rFonts w:ascii="Arial" w:hAnsi="Arial" w:cs="Arial"/>
                <w:sz w:val="24"/>
                <w:szCs w:val="24"/>
                <w:lang w:val="en-CA"/>
              </w:rPr>
              <w:t xml:space="preserve"> Support Network)</w:t>
            </w:r>
          </w:p>
          <w:p w14:paraId="0C38963B" w14:textId="1C6D8481" w:rsidR="00C7767B" w:rsidRPr="005522B6" w:rsidRDefault="00C7767B" w:rsidP="00B638D5">
            <w:pPr>
              <w:pStyle w:val="TableParagraph"/>
              <w:spacing w:before="2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52A" w:rsidRPr="0050216F" w14:paraId="02DA8DFB" w14:textId="77777777" w:rsidTr="008F1BAD">
        <w:trPr>
          <w:trHeight w:val="306"/>
        </w:trPr>
        <w:tc>
          <w:tcPr>
            <w:tcW w:w="3130" w:type="dxa"/>
          </w:tcPr>
          <w:p w14:paraId="140D3320" w14:textId="120AD00E" w:rsidR="001B77F8" w:rsidRPr="005522B6" w:rsidRDefault="008A1D25" w:rsidP="001B77F8">
            <w:pPr>
              <w:pStyle w:val="TableParagrap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1F752A" w:rsidRPr="005522B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1F752A" w:rsidRPr="005522B6">
              <w:rPr>
                <w:rFonts w:ascii="Arial" w:hAnsi="Arial" w:cs="Arial"/>
                <w:sz w:val="24"/>
                <w:szCs w:val="24"/>
              </w:rPr>
              <w:t>4</w:t>
            </w:r>
            <w:r w:rsidR="001F752A" w:rsidRPr="005522B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2"/>
                <w:sz w:val="24"/>
                <w:szCs w:val="24"/>
              </w:rPr>
              <w:t>– June 22</w:t>
            </w:r>
          </w:p>
          <w:p w14:paraId="21957432" w14:textId="77777777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6F54112C" w14:textId="30811238" w:rsidR="001F752A" w:rsidRPr="005522B6" w:rsidRDefault="001F752A" w:rsidP="001B77F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067D590F" w14:textId="5A5E1755" w:rsidR="001F752A" w:rsidRPr="005522B6" w:rsidRDefault="00F239CC" w:rsidP="00497B11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Good Enough to Work</w:t>
            </w:r>
            <w:r w:rsidR="00497B11" w:rsidRPr="005522B6">
              <w:rPr>
                <w:rFonts w:ascii="Arial" w:hAnsi="Arial" w:cs="Arial"/>
                <w:sz w:val="24"/>
                <w:szCs w:val="24"/>
              </w:rPr>
              <w:t>; Not Good Enough to Stay</w:t>
            </w:r>
            <w:r w:rsidR="00A62503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>(3 hours)</w:t>
            </w:r>
          </w:p>
          <w:p w14:paraId="4533190D" w14:textId="2E7DA4E8" w:rsidR="00547C0D" w:rsidRPr="005522B6" w:rsidRDefault="00A62503" w:rsidP="00547C0D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547C0D" w:rsidRPr="005522B6">
              <w:rPr>
                <w:rFonts w:ascii="Arial" w:hAnsi="Arial" w:cs="Arial"/>
                <w:sz w:val="24"/>
                <w:szCs w:val="24"/>
              </w:rPr>
              <w:t>injured</w:t>
            </w:r>
            <w:r w:rsidR="00B638D5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7C0D" w:rsidRPr="005522B6">
              <w:rPr>
                <w:rFonts w:ascii="Arial" w:hAnsi="Arial" w:cs="Arial"/>
                <w:sz w:val="24"/>
                <w:szCs w:val="24"/>
              </w:rPr>
              <w:t>worker</w:t>
            </w:r>
            <w:r w:rsidR="00B638D5" w:rsidRPr="005522B6">
              <w:rPr>
                <w:rFonts w:ascii="Arial" w:hAnsi="Arial" w:cs="Arial"/>
                <w:sz w:val="24"/>
                <w:szCs w:val="24"/>
              </w:rPr>
              <w:t>s,</w:t>
            </w:r>
            <w:r w:rsidR="00547C0D" w:rsidRPr="005522B6">
              <w:rPr>
                <w:rFonts w:ascii="Arial" w:hAnsi="Arial" w:cs="Arial"/>
                <w:sz w:val="24"/>
                <w:szCs w:val="24"/>
              </w:rPr>
              <w:t xml:space="preserve"> Dwayne </w:t>
            </w:r>
            <w:proofErr w:type="gramStart"/>
            <w:r w:rsidR="00547C0D" w:rsidRPr="005522B6">
              <w:rPr>
                <w:rFonts w:ascii="Arial" w:hAnsi="Arial" w:cs="Arial"/>
                <w:sz w:val="24"/>
                <w:szCs w:val="24"/>
              </w:rPr>
              <w:t>Co</w:t>
            </w:r>
            <w:r w:rsidR="00B638D5" w:rsidRPr="005522B6">
              <w:rPr>
                <w:rFonts w:ascii="Arial" w:hAnsi="Arial" w:cs="Arial"/>
                <w:sz w:val="24"/>
                <w:szCs w:val="24"/>
              </w:rPr>
              <w:t>nnors</w:t>
            </w:r>
            <w:proofErr w:type="gramEnd"/>
            <w:r w:rsidR="00B638D5" w:rsidRPr="005522B6">
              <w:rPr>
                <w:rFonts w:ascii="Arial" w:hAnsi="Arial" w:cs="Arial"/>
                <w:sz w:val="24"/>
                <w:szCs w:val="24"/>
              </w:rPr>
              <w:t xml:space="preserve"> and Alicia Cunningham.</w:t>
            </w:r>
          </w:p>
          <w:p w14:paraId="0723C8C9" w14:textId="751A3238" w:rsidR="00A62503" w:rsidRPr="005522B6" w:rsidRDefault="00A62503" w:rsidP="00547C0D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52A" w:rsidRPr="0050216F" w14:paraId="585363CD" w14:textId="77777777" w:rsidTr="008F1BAD">
        <w:trPr>
          <w:trHeight w:val="305"/>
        </w:trPr>
        <w:tc>
          <w:tcPr>
            <w:tcW w:w="3130" w:type="dxa"/>
          </w:tcPr>
          <w:p w14:paraId="332775F5" w14:textId="77777777" w:rsidR="000D32E0" w:rsidRPr="005522B6" w:rsidRDefault="008A1D25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Session </w:t>
            </w:r>
            <w:r w:rsidR="001F752A" w:rsidRPr="005522B6">
              <w:rPr>
                <w:rFonts w:ascii="Arial" w:hAnsi="Arial" w:cs="Arial"/>
                <w:sz w:val="24"/>
                <w:szCs w:val="24"/>
              </w:rPr>
              <w:t>5</w:t>
            </w:r>
            <w:r w:rsidR="001F752A" w:rsidRPr="005522B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1"/>
                <w:sz w:val="24"/>
                <w:szCs w:val="24"/>
              </w:rPr>
              <w:t>– June 23</w:t>
            </w:r>
            <w:r w:rsidR="00405955" w:rsidRPr="005522B6">
              <w:rPr>
                <w:rFonts w:ascii="Arial" w:hAnsi="Arial" w:cs="Arial"/>
                <w:sz w:val="24"/>
                <w:szCs w:val="24"/>
              </w:rPr>
              <w:br/>
            </w:r>
            <w:r w:rsidR="000D32E0"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15858A30" w14:textId="7D975F14" w:rsidR="001F752A" w:rsidRPr="005522B6" w:rsidRDefault="001F752A" w:rsidP="001B77F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54EE5F0C" w14:textId="3726B432" w:rsidR="001F752A" w:rsidRPr="005522B6" w:rsidRDefault="00497B11" w:rsidP="00B601AE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Community Organizing Ethics</w:t>
            </w:r>
            <w:r w:rsidR="00B601AE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2A1808" w14:textId="41DC7022" w:rsidR="00547C0D" w:rsidRPr="005522B6" w:rsidRDefault="00547C0D" w:rsidP="00547C0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In-class screening of Migrant Dreams followed by conversation between Evelyn </w:t>
            </w:r>
            <w:proofErr w:type="spellStart"/>
            <w:r w:rsidRPr="005522B6">
              <w:rPr>
                <w:rFonts w:ascii="Arial" w:hAnsi="Arial" w:cs="Arial"/>
                <w:sz w:val="24"/>
                <w:szCs w:val="24"/>
              </w:rPr>
              <w:t>Encalada</w:t>
            </w:r>
            <w:proofErr w:type="spellEnd"/>
            <w:r w:rsidRPr="005522B6">
              <w:rPr>
                <w:rFonts w:ascii="Arial" w:hAnsi="Arial" w:cs="Arial"/>
                <w:sz w:val="24"/>
                <w:szCs w:val="24"/>
              </w:rPr>
              <w:t xml:space="preserve"> and Director, Min Sook Lee</w:t>
            </w:r>
            <w:r w:rsidR="00505A96" w:rsidRPr="005522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13092A" w14:textId="066609EB" w:rsidR="00547C0D" w:rsidRPr="005522B6" w:rsidRDefault="00547C0D" w:rsidP="00547C0D">
            <w:pPr>
              <w:pStyle w:val="TableParagrap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1F752A" w:rsidRPr="0050216F" w14:paraId="4442850E" w14:textId="77777777" w:rsidTr="008F1BAD">
        <w:trPr>
          <w:trHeight w:val="305"/>
        </w:trPr>
        <w:tc>
          <w:tcPr>
            <w:tcW w:w="3130" w:type="dxa"/>
          </w:tcPr>
          <w:p w14:paraId="6AC58159" w14:textId="77777777" w:rsidR="000D32E0" w:rsidRPr="005522B6" w:rsidRDefault="008A1D25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1F752A" w:rsidRPr="005522B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1F752A" w:rsidRPr="005522B6">
              <w:rPr>
                <w:rFonts w:ascii="Arial" w:hAnsi="Arial" w:cs="Arial"/>
                <w:sz w:val="24"/>
                <w:szCs w:val="24"/>
              </w:rPr>
              <w:t>6</w:t>
            </w:r>
            <w:r w:rsidR="001F752A" w:rsidRPr="005522B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200E7" w:rsidRPr="005522B6">
              <w:rPr>
                <w:rFonts w:ascii="Arial" w:hAnsi="Arial" w:cs="Arial"/>
                <w:spacing w:val="-1"/>
                <w:sz w:val="24"/>
                <w:szCs w:val="24"/>
              </w:rPr>
              <w:t>– June 24</w:t>
            </w:r>
            <w:r w:rsidR="00405955" w:rsidRPr="005522B6">
              <w:rPr>
                <w:rFonts w:ascii="Arial" w:hAnsi="Arial" w:cs="Arial"/>
                <w:sz w:val="24"/>
                <w:szCs w:val="24"/>
              </w:rPr>
              <w:br/>
            </w:r>
            <w:r w:rsidR="000D32E0"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12289D9F" w14:textId="0BE4FCDE" w:rsidR="001F752A" w:rsidRPr="005522B6" w:rsidRDefault="001F752A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140D4381" w14:textId="3831D30E" w:rsidR="00340E20" w:rsidRPr="005522B6" w:rsidRDefault="00B638D5" w:rsidP="00B638D5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Cultural Strategy and Community Action Workshop  </w:t>
            </w:r>
          </w:p>
          <w:p w14:paraId="0D816DA1" w14:textId="40C6A975" w:rsidR="00B638D5" w:rsidRPr="005522B6" w:rsidRDefault="00B638D5" w:rsidP="00B638D5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with Injured Workers Action for Justice</w:t>
            </w:r>
            <w:r w:rsidR="00505A96" w:rsidRPr="005522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390B0" w14:textId="20088E43" w:rsidR="00B638D5" w:rsidRPr="005522B6" w:rsidRDefault="00B638D5" w:rsidP="00B638D5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876" w:rsidRPr="0050216F" w14:paraId="386356C8" w14:textId="77777777" w:rsidTr="008F1BAD">
        <w:trPr>
          <w:trHeight w:val="303"/>
        </w:trPr>
        <w:tc>
          <w:tcPr>
            <w:tcW w:w="3130" w:type="dxa"/>
          </w:tcPr>
          <w:p w14:paraId="407ADC0A" w14:textId="44585163" w:rsidR="00340E20" w:rsidRPr="005522B6" w:rsidRDefault="00340E20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 7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 xml:space="preserve"> – June 25</w:t>
            </w:r>
          </w:p>
          <w:p w14:paraId="41279C1F" w14:textId="77777777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0592A560" w14:textId="36003615" w:rsidR="001200E7" w:rsidRPr="005522B6" w:rsidRDefault="001200E7" w:rsidP="001B77F8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0DCDEFD8" w14:textId="77777777" w:rsidR="001E16EB" w:rsidRDefault="001E16EB" w:rsidP="001E16EB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In-class collective work: on project design</w:t>
            </w:r>
          </w:p>
          <w:p w14:paraId="65DF08D9" w14:textId="41A3C945" w:rsidR="00B638D5" w:rsidRPr="005522B6" w:rsidRDefault="00B638D5" w:rsidP="006C10EC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E20" w:rsidRPr="0050216F" w14:paraId="3A5AA7B7" w14:textId="77777777" w:rsidTr="008F1BAD">
        <w:trPr>
          <w:trHeight w:val="303"/>
        </w:trPr>
        <w:tc>
          <w:tcPr>
            <w:tcW w:w="3130" w:type="dxa"/>
          </w:tcPr>
          <w:p w14:paraId="02EF3AB8" w14:textId="2415BB5B" w:rsidR="00340E20" w:rsidRPr="005522B6" w:rsidRDefault="00340E20" w:rsidP="00340E2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Pr="005522B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522B6">
              <w:rPr>
                <w:rFonts w:ascii="Arial" w:hAnsi="Arial" w:cs="Arial"/>
                <w:sz w:val="24"/>
                <w:szCs w:val="24"/>
              </w:rPr>
              <w:t>8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 xml:space="preserve"> – June 26</w:t>
            </w:r>
          </w:p>
          <w:p w14:paraId="50C5560F" w14:textId="63ADBDF8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2EAC53C0" w14:textId="279D1898" w:rsidR="00942B9E" w:rsidRPr="005522B6" w:rsidRDefault="00942B9E" w:rsidP="00340E2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  <w:p w14:paraId="46F7511D" w14:textId="40CBCA2D" w:rsidR="00942B9E" w:rsidRPr="005522B6" w:rsidRDefault="00942B9E" w:rsidP="00340E2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75057B65" w14:textId="77777777" w:rsidR="001E16EB" w:rsidRPr="005522B6" w:rsidRDefault="001E16EB" w:rsidP="001E16EB">
            <w:pPr>
              <w:pStyle w:val="TableParagraph"/>
              <w:spacing w:before="2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Meditation, Movement and Action </w:t>
            </w:r>
          </w:p>
          <w:p w14:paraId="6E5BD689" w14:textId="77777777" w:rsidR="001E16EB" w:rsidRPr="005522B6" w:rsidRDefault="001E16EB" w:rsidP="001E16EB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with choreographer </w:t>
            </w:r>
            <w:proofErr w:type="spellStart"/>
            <w:r w:rsidRPr="005522B6">
              <w:rPr>
                <w:rFonts w:ascii="Arial" w:hAnsi="Arial" w:cs="Arial"/>
                <w:sz w:val="24"/>
                <w:szCs w:val="24"/>
              </w:rPr>
              <w:t>Heryka</w:t>
            </w:r>
            <w:proofErr w:type="spellEnd"/>
            <w:r w:rsidRPr="005522B6">
              <w:rPr>
                <w:rFonts w:ascii="Arial" w:hAnsi="Arial" w:cs="Arial"/>
                <w:sz w:val="24"/>
                <w:szCs w:val="24"/>
              </w:rPr>
              <w:t xml:space="preserve"> Miranda</w:t>
            </w:r>
          </w:p>
          <w:p w14:paraId="18EF9603" w14:textId="519FA119" w:rsidR="00340E20" w:rsidRPr="005522B6" w:rsidRDefault="00340E20" w:rsidP="001200E7">
            <w:pPr>
              <w:pStyle w:val="TableParagraph"/>
              <w:spacing w:before="23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40E20" w:rsidRPr="0050216F" w14:paraId="411F70E5" w14:textId="77777777" w:rsidTr="008F1BAD">
        <w:trPr>
          <w:trHeight w:val="305"/>
        </w:trPr>
        <w:tc>
          <w:tcPr>
            <w:tcW w:w="3130" w:type="dxa"/>
          </w:tcPr>
          <w:p w14:paraId="70C14AED" w14:textId="3C9E2C5D" w:rsidR="00340E20" w:rsidRPr="005522B6" w:rsidRDefault="00340E20" w:rsidP="00B601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</w:t>
            </w:r>
            <w:r w:rsidR="008F1BAD">
              <w:rPr>
                <w:rFonts w:ascii="Arial" w:hAnsi="Arial" w:cs="Arial"/>
                <w:sz w:val="24"/>
                <w:szCs w:val="24"/>
              </w:rPr>
              <w:t>s</w:t>
            </w:r>
            <w:r w:rsidRPr="005522B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8F1BA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522B6">
              <w:rPr>
                <w:rFonts w:ascii="Arial" w:hAnsi="Arial" w:cs="Arial"/>
                <w:sz w:val="24"/>
                <w:szCs w:val="24"/>
              </w:rPr>
              <w:t>11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BAD">
              <w:rPr>
                <w:rFonts w:ascii="Arial" w:hAnsi="Arial" w:cs="Arial"/>
                <w:sz w:val="24"/>
                <w:szCs w:val="24"/>
              </w:rPr>
              <w:t xml:space="preserve">-- </w:t>
            </w:r>
            <w:r w:rsidR="001200E7" w:rsidRPr="005522B6">
              <w:rPr>
                <w:rFonts w:ascii="Arial" w:hAnsi="Arial" w:cs="Arial"/>
                <w:sz w:val="24"/>
                <w:szCs w:val="24"/>
              </w:rPr>
              <w:t>June 27</w:t>
            </w:r>
          </w:p>
          <w:p w14:paraId="3D836B4B" w14:textId="77777777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1:00pm-4:00pm</w:t>
            </w:r>
          </w:p>
          <w:p w14:paraId="458E5593" w14:textId="53F04760" w:rsidR="00942B9E" w:rsidRPr="005522B6" w:rsidRDefault="00942B9E" w:rsidP="00B601A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4A820F58" w14:textId="5DA82A46" w:rsidR="00340E20" w:rsidRPr="005522B6" w:rsidRDefault="00340E20" w:rsidP="00340E20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 xml:space="preserve">Potluck and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>rehearsals</w:t>
            </w:r>
            <w:r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75C551" w14:textId="06B5218E" w:rsidR="00340E20" w:rsidRPr="005522B6" w:rsidRDefault="00340E20" w:rsidP="007B7EA0">
            <w:pPr>
              <w:pStyle w:val="TableParagraph"/>
              <w:ind w:left="2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E20" w:rsidRPr="0050216F" w14:paraId="44B1B2BB" w14:textId="77777777" w:rsidTr="008F1BAD">
        <w:trPr>
          <w:trHeight w:val="304"/>
        </w:trPr>
        <w:tc>
          <w:tcPr>
            <w:tcW w:w="3130" w:type="dxa"/>
          </w:tcPr>
          <w:p w14:paraId="75B80106" w14:textId="77777777" w:rsidR="00340E20" w:rsidRDefault="00340E20" w:rsidP="008B587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Session 12 – June 30</w:t>
            </w:r>
          </w:p>
          <w:p w14:paraId="2F0C28C9" w14:textId="18ADF7A3" w:rsidR="000D32E0" w:rsidRPr="005522B6" w:rsidRDefault="000D32E0" w:rsidP="000D32E0">
            <w:pPr>
              <w:pStyle w:val="TableParagraph"/>
              <w:spacing w:before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10:00am-7:00pm</w:t>
            </w:r>
          </w:p>
          <w:p w14:paraId="232B061A" w14:textId="0C5BA8C4" w:rsidR="000D32E0" w:rsidRPr="005522B6" w:rsidRDefault="000D32E0" w:rsidP="008B587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9" w:type="dxa"/>
          </w:tcPr>
          <w:p w14:paraId="6CE6F03A" w14:textId="06E3178C" w:rsidR="00340E20" w:rsidRPr="005522B6" w:rsidRDefault="00340E20" w:rsidP="005522B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22B6">
              <w:rPr>
                <w:rFonts w:ascii="Arial" w:hAnsi="Arial" w:cs="Arial"/>
                <w:sz w:val="24"/>
                <w:szCs w:val="24"/>
              </w:rPr>
              <w:t>Solidarity Bus Tour: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 xml:space="preserve"> Starting in Guelph, the tour will stop at the Ministry of Agriculture, Ontario Fed</w:t>
            </w:r>
            <w:r w:rsidR="005522B6" w:rsidRPr="005522B6">
              <w:rPr>
                <w:rFonts w:ascii="Arial" w:hAnsi="Arial" w:cs="Arial"/>
                <w:sz w:val="24"/>
                <w:szCs w:val="24"/>
              </w:rPr>
              <w:t xml:space="preserve">eration of Agriculture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 xml:space="preserve">where students will stage creative actions as part of their final presentation for the course. Following these </w:t>
            </w:r>
            <w:r w:rsidR="005522B6" w:rsidRPr="005522B6">
              <w:rPr>
                <w:rFonts w:ascii="Arial" w:hAnsi="Arial" w:cs="Arial"/>
                <w:sz w:val="24"/>
                <w:szCs w:val="24"/>
              </w:rPr>
              <w:t>stops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lastRenderedPageBreak/>
              <w:t>bus will take students through</w:t>
            </w:r>
            <w:r w:rsidRPr="00552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 xml:space="preserve">Norfolk County where they will witness farm sites along the way before stopping for a final community </w:t>
            </w:r>
            <w:r w:rsidR="005522B6" w:rsidRPr="005522B6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942B9E" w:rsidRPr="005522B6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5522B6">
              <w:rPr>
                <w:rFonts w:ascii="Arial" w:hAnsi="Arial" w:cs="Arial"/>
                <w:sz w:val="24"/>
                <w:szCs w:val="24"/>
              </w:rPr>
              <w:t xml:space="preserve">St. Paul Presbyterian Church </w:t>
            </w:r>
            <w:r w:rsidR="005522B6" w:rsidRPr="005522B6">
              <w:rPr>
                <w:rFonts w:ascii="Arial" w:hAnsi="Arial" w:cs="Arial"/>
                <w:sz w:val="24"/>
                <w:szCs w:val="24"/>
              </w:rPr>
              <w:t>in Simcoe for a barbecue with migrant workers organized by the Caribbean Workers Outreach Program.</w:t>
            </w:r>
          </w:p>
          <w:p w14:paraId="4495DFA6" w14:textId="49809376" w:rsidR="00340E20" w:rsidRPr="005522B6" w:rsidRDefault="00340E20" w:rsidP="005522B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72183" w14:textId="77777777" w:rsidR="001200E7" w:rsidRDefault="001200E7" w:rsidP="000C03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7650AE89" w14:textId="77777777" w:rsidR="00942B9E" w:rsidRPr="00063EBF" w:rsidRDefault="00942B9E" w:rsidP="000C035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CA"/>
        </w:rPr>
      </w:pPr>
    </w:p>
    <w:sectPr w:rsidR="00942B9E" w:rsidRPr="00063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5C82"/>
    <w:multiLevelType w:val="hybridMultilevel"/>
    <w:tmpl w:val="7F5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708E"/>
    <w:multiLevelType w:val="hybridMultilevel"/>
    <w:tmpl w:val="A62682B6"/>
    <w:lvl w:ilvl="0" w:tplc="EF16A77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59C554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3348A35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708289DA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FBC090B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01686A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14AEAD8E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C5EED57E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E59E67C6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963FFE"/>
    <w:multiLevelType w:val="hybridMultilevel"/>
    <w:tmpl w:val="BA4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88996">
    <w:abstractNumId w:val="1"/>
  </w:num>
  <w:num w:numId="2" w16cid:durableId="745540494">
    <w:abstractNumId w:val="0"/>
  </w:num>
  <w:num w:numId="3" w16cid:durableId="162241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86"/>
    <w:rsid w:val="000128A7"/>
    <w:rsid w:val="000168C8"/>
    <w:rsid w:val="00021685"/>
    <w:rsid w:val="00063EBF"/>
    <w:rsid w:val="00071492"/>
    <w:rsid w:val="00083904"/>
    <w:rsid w:val="000C0351"/>
    <w:rsid w:val="000D32E0"/>
    <w:rsid w:val="000F1B40"/>
    <w:rsid w:val="001200E7"/>
    <w:rsid w:val="00126751"/>
    <w:rsid w:val="00142E9E"/>
    <w:rsid w:val="00147E40"/>
    <w:rsid w:val="00150A0F"/>
    <w:rsid w:val="001B2FEC"/>
    <w:rsid w:val="001B6C68"/>
    <w:rsid w:val="001B77F8"/>
    <w:rsid w:val="001C4B31"/>
    <w:rsid w:val="001E16EB"/>
    <w:rsid w:val="001F752A"/>
    <w:rsid w:val="00222F84"/>
    <w:rsid w:val="0023326B"/>
    <w:rsid w:val="00252A38"/>
    <w:rsid w:val="002544F4"/>
    <w:rsid w:val="00254784"/>
    <w:rsid w:val="00270592"/>
    <w:rsid w:val="002727F1"/>
    <w:rsid w:val="002A59EB"/>
    <w:rsid w:val="002A59ED"/>
    <w:rsid w:val="002D11EF"/>
    <w:rsid w:val="00324D14"/>
    <w:rsid w:val="00340E20"/>
    <w:rsid w:val="0035443B"/>
    <w:rsid w:val="00386D40"/>
    <w:rsid w:val="00392303"/>
    <w:rsid w:val="003E4FE9"/>
    <w:rsid w:val="00405955"/>
    <w:rsid w:val="0041337E"/>
    <w:rsid w:val="00413C17"/>
    <w:rsid w:val="00432668"/>
    <w:rsid w:val="00461B63"/>
    <w:rsid w:val="004814A4"/>
    <w:rsid w:val="00492773"/>
    <w:rsid w:val="00497B11"/>
    <w:rsid w:val="004A7283"/>
    <w:rsid w:val="004E064A"/>
    <w:rsid w:val="004F634A"/>
    <w:rsid w:val="0050216F"/>
    <w:rsid w:val="00505A96"/>
    <w:rsid w:val="00513386"/>
    <w:rsid w:val="00513DBA"/>
    <w:rsid w:val="0051402A"/>
    <w:rsid w:val="00516A13"/>
    <w:rsid w:val="005375F9"/>
    <w:rsid w:val="00547C0D"/>
    <w:rsid w:val="0055116A"/>
    <w:rsid w:val="005522B6"/>
    <w:rsid w:val="005A4DB9"/>
    <w:rsid w:val="005C163F"/>
    <w:rsid w:val="005C4E1A"/>
    <w:rsid w:val="005C5979"/>
    <w:rsid w:val="005F5DCE"/>
    <w:rsid w:val="006158C0"/>
    <w:rsid w:val="006506EC"/>
    <w:rsid w:val="006956EF"/>
    <w:rsid w:val="006B67CD"/>
    <w:rsid w:val="006C10EC"/>
    <w:rsid w:val="006C36AE"/>
    <w:rsid w:val="006D439F"/>
    <w:rsid w:val="006F48FE"/>
    <w:rsid w:val="0070654D"/>
    <w:rsid w:val="00707FD6"/>
    <w:rsid w:val="00725F3E"/>
    <w:rsid w:val="007374A2"/>
    <w:rsid w:val="007374FB"/>
    <w:rsid w:val="007512C5"/>
    <w:rsid w:val="00777186"/>
    <w:rsid w:val="007A1C80"/>
    <w:rsid w:val="007A2A34"/>
    <w:rsid w:val="007A482C"/>
    <w:rsid w:val="007A5E52"/>
    <w:rsid w:val="007B03DD"/>
    <w:rsid w:val="007B7EA0"/>
    <w:rsid w:val="007C0D16"/>
    <w:rsid w:val="007F64AC"/>
    <w:rsid w:val="00804189"/>
    <w:rsid w:val="00856E84"/>
    <w:rsid w:val="0089501F"/>
    <w:rsid w:val="008A1D25"/>
    <w:rsid w:val="008A634D"/>
    <w:rsid w:val="008B5876"/>
    <w:rsid w:val="008B608F"/>
    <w:rsid w:val="008B7D55"/>
    <w:rsid w:val="008F16F9"/>
    <w:rsid w:val="008F1BAD"/>
    <w:rsid w:val="00910D7C"/>
    <w:rsid w:val="00915AAD"/>
    <w:rsid w:val="00917E8C"/>
    <w:rsid w:val="009319F2"/>
    <w:rsid w:val="00942B9E"/>
    <w:rsid w:val="009A2BAD"/>
    <w:rsid w:val="009B2F34"/>
    <w:rsid w:val="009C1DA2"/>
    <w:rsid w:val="009C1DDA"/>
    <w:rsid w:val="009F7876"/>
    <w:rsid w:val="00A62503"/>
    <w:rsid w:val="00A631A7"/>
    <w:rsid w:val="00A82A92"/>
    <w:rsid w:val="00AA343A"/>
    <w:rsid w:val="00AA4307"/>
    <w:rsid w:val="00AC662B"/>
    <w:rsid w:val="00AF4465"/>
    <w:rsid w:val="00B02E7F"/>
    <w:rsid w:val="00B3094E"/>
    <w:rsid w:val="00B44ACA"/>
    <w:rsid w:val="00B601AE"/>
    <w:rsid w:val="00B638D5"/>
    <w:rsid w:val="00B73DE3"/>
    <w:rsid w:val="00B75CE3"/>
    <w:rsid w:val="00B7621D"/>
    <w:rsid w:val="00B87264"/>
    <w:rsid w:val="00BF5BDF"/>
    <w:rsid w:val="00C168E5"/>
    <w:rsid w:val="00C27A9F"/>
    <w:rsid w:val="00C7767B"/>
    <w:rsid w:val="00C862B7"/>
    <w:rsid w:val="00CA4816"/>
    <w:rsid w:val="00CC773E"/>
    <w:rsid w:val="00D51500"/>
    <w:rsid w:val="00D54B74"/>
    <w:rsid w:val="00D631BD"/>
    <w:rsid w:val="00DB0B7B"/>
    <w:rsid w:val="00DD0D39"/>
    <w:rsid w:val="00E13B92"/>
    <w:rsid w:val="00E24C67"/>
    <w:rsid w:val="00E26049"/>
    <w:rsid w:val="00E66716"/>
    <w:rsid w:val="00E7110B"/>
    <w:rsid w:val="00E81AB4"/>
    <w:rsid w:val="00E87D9E"/>
    <w:rsid w:val="00EA0F74"/>
    <w:rsid w:val="00ED042F"/>
    <w:rsid w:val="00ED0D6E"/>
    <w:rsid w:val="00ED3AB4"/>
    <w:rsid w:val="00EE397C"/>
    <w:rsid w:val="00F11DFE"/>
    <w:rsid w:val="00F239CC"/>
    <w:rsid w:val="00F85B22"/>
    <w:rsid w:val="00F861A4"/>
    <w:rsid w:val="00FC4118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05D55"/>
  <w15:docId w15:val="{715ED754-F5B6-1C4B-8A6F-94538A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9A2B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2BAD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9A2BAD"/>
    <w:pPr>
      <w:widowControl w:val="0"/>
      <w:autoSpaceDE w:val="0"/>
      <w:autoSpaceDN w:val="0"/>
      <w:spacing w:after="0" w:line="240" w:lineRule="auto"/>
      <w:ind w:left="868" w:hanging="360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1F752A"/>
    <w:pPr>
      <w:widowControl w:val="0"/>
      <w:autoSpaceDE w:val="0"/>
      <w:autoSpaceDN w:val="0"/>
      <w:spacing w:before="25" w:after="0" w:line="240" w:lineRule="auto"/>
      <w:ind w:left="27"/>
    </w:pPr>
    <w:rPr>
      <w:rFonts w:ascii="Trebuchet MS" w:eastAsia="Trebuchet MS" w:hAnsi="Trebuchet MS" w:cs="Trebuchet MS"/>
      <w:lang w:val="en-US"/>
    </w:rPr>
  </w:style>
  <w:style w:type="paragraph" w:customStyle="1" w:styleId="Default">
    <w:name w:val="Default"/>
    <w:rsid w:val="009C1D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3B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7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2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5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826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7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74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7F93-A3ED-8C42-9D9E-A027CA1F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615</Words>
  <Characters>3412</Characters>
  <Application>Microsoft Office Word</Application>
  <DocSecurity>0</DocSecurity>
  <Lines>48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</dc:creator>
  <cp:keywords/>
  <dc:description/>
  <cp:lastModifiedBy>Monique Deveaux</cp:lastModifiedBy>
  <cp:revision>3</cp:revision>
  <cp:lastPrinted>2023-04-17T15:59:00Z</cp:lastPrinted>
  <dcterms:created xsi:type="dcterms:W3CDTF">2023-05-19T17:54:00Z</dcterms:created>
  <dcterms:modified xsi:type="dcterms:W3CDTF">2023-05-19T17:55:00Z</dcterms:modified>
</cp:coreProperties>
</file>